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A2CBB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13</w:t>
      </w:r>
      <w:r>
        <w:rPr>
          <w:rFonts w:hint="eastAsia"/>
          <w:b/>
          <w:sz w:val="24"/>
          <w:szCs w:val="24"/>
          <w:highlight w:val="none"/>
        </w:rPr>
        <w:t xml:space="preserve">               </w:t>
      </w:r>
      <w:r>
        <w:rPr>
          <w:b/>
          <w:sz w:val="24"/>
          <w:szCs w:val="24"/>
          <w:highlight w:val="none"/>
        </w:rPr>
        <w:t xml:space="preserve">              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418448</w:t>
      </w:r>
      <w:bookmarkStart w:id="8" w:name="_GoBack"/>
      <w:bookmarkEnd w:id="8"/>
      <w:r>
        <w:rPr>
          <w:b/>
          <w:sz w:val="24"/>
          <w:szCs w:val="24"/>
          <w:highlight w:val="none"/>
        </w:rPr>
        <w:t xml:space="preserve">           </w:t>
      </w:r>
    </w:p>
    <w:bookmarkEnd w:id="0"/>
    <w:bookmarkEnd w:id="1"/>
    <w:p w14:paraId="5EB89DF4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eastAsia"/>
          <w:b/>
          <w:sz w:val="24"/>
          <w:szCs w:val="24"/>
          <w:highlight w:val="none"/>
        </w:rPr>
      </w:pPr>
      <w:r>
        <w:rPr>
          <w:rFonts w:hint="eastAsia"/>
          <w:b/>
          <w:sz w:val="24"/>
          <w:szCs w:val="24"/>
          <w:highlight w:val="none"/>
        </w:rPr>
        <w:t>Orlando, US, 18</w:t>
      </w:r>
      <w:r>
        <w:rPr>
          <w:rFonts w:hint="eastAsia"/>
          <w:b/>
          <w:sz w:val="24"/>
          <w:szCs w:val="24"/>
          <w:highlight w:val="none"/>
          <w:vertAlign w:val="superscript"/>
        </w:rPr>
        <w:t>th</w:t>
      </w:r>
      <w:r>
        <w:rPr>
          <w:rFonts w:hint="eastAsia"/>
          <w:b/>
          <w:sz w:val="24"/>
          <w:szCs w:val="24"/>
          <w:highlight w:val="none"/>
        </w:rPr>
        <w:t xml:space="preserve"> – 22</w:t>
      </w:r>
      <w:r>
        <w:rPr>
          <w:rFonts w:hint="eastAsia"/>
          <w:b/>
          <w:sz w:val="24"/>
          <w:szCs w:val="24"/>
          <w:highlight w:val="none"/>
          <w:vertAlign w:val="superscript"/>
        </w:rPr>
        <w:t>nd</w:t>
      </w:r>
      <w:r>
        <w:rPr>
          <w:rFonts w:hint="eastAsia"/>
          <w:b/>
          <w:sz w:val="24"/>
          <w:szCs w:val="24"/>
          <w:highlight w:val="none"/>
        </w:rPr>
        <w:t xml:space="preserve"> November, 2024</w:t>
      </w:r>
    </w:p>
    <w:p w14:paraId="5E1118E0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258FEDE0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7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20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3.1</w:t>
      </w:r>
    </w:p>
    <w:p w14:paraId="3CDEEB51">
      <w:pPr>
        <w:tabs>
          <w:tab w:val="left" w:pos="1765"/>
        </w:tabs>
        <w:rPr>
          <w:rFonts w:ascii="Times New Roman" w:hAnsi="Times New Roman"/>
          <w:sz w:val="22"/>
          <w:highlight w:val="none"/>
        </w:rPr>
      </w:pPr>
      <w:r>
        <w:rPr>
          <w:rFonts w:ascii="Times New Roman" w:hAnsi="Times New Roman"/>
          <w:b/>
          <w:sz w:val="22"/>
          <w:highlight w:val="none"/>
        </w:rPr>
        <w:t xml:space="preserve">Source: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sz w:val="22"/>
          <w:highlight w:val="none"/>
        </w:rPr>
        <w:t>CMCC</w:t>
      </w:r>
    </w:p>
    <w:p w14:paraId="1796E118">
      <w:pPr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bookmarkStart w:id="2" w:name="OLE_LINK23"/>
      <w:bookmarkStart w:id="3" w:name="OLE_LINK24"/>
      <w:bookmarkStart w:id="4" w:name="OLE_LINK8"/>
      <w:bookmarkStart w:id="5" w:name="OLE_LINK7"/>
      <w:r>
        <w:rPr>
          <w:rFonts w:hint="eastAsia" w:ascii="Times New Roman" w:hAnsi="Times New Roman"/>
          <w:b/>
          <w:sz w:val="22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highlight w:val="none"/>
          <w:lang w:val="en-US" w:eastAsia="zh-CN"/>
        </w:rPr>
        <w:t>RRM requirements for UE-to-UE CLI handling</w:t>
      </w:r>
    </w:p>
    <w:bookmarkEnd w:id="4"/>
    <w:bookmarkEnd w:id="5"/>
    <w:p w14:paraId="02A05ED5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48294411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3C7735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RAN #104 meeting, the revised WID on SBFD was approved [1]. According to the WID, the objectives having RAN4 impact are duplicated as following.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66BC5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 w14:paraId="2BC40C03">
            <w:pPr>
              <w:numPr>
                <w:ilvl w:val="1"/>
                <w:numId w:val="3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Specify enhancements for CLI handling [RAN1, RAN2, RAN3, RAN4]</w:t>
            </w:r>
          </w:p>
          <w:p w14:paraId="21B7D78C">
            <w:pPr>
              <w:numPr>
                <w:ilvl w:val="2"/>
                <w:numId w:val="3"/>
              </w:numPr>
              <w:tabs>
                <w:tab w:val="left" w:pos="720"/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Information exchange among gNBs, including [RAN3]</w:t>
            </w:r>
          </w:p>
          <w:p w14:paraId="63DC6369">
            <w:pPr>
              <w:numPr>
                <w:ilvl w:val="3"/>
                <w:numId w:val="3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 xml:space="preserve">Semi-static cell-specific SBFD time and frequency location configuration </w:t>
            </w:r>
          </w:p>
          <w:p w14:paraId="7B41AAF6">
            <w:pPr>
              <w:numPr>
                <w:ilvl w:val="3"/>
                <w:numId w:val="3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 xml:space="preserve">Measurement resource configuration, i.e., SSB and/or periodic NZP CSI-RS </w:t>
            </w:r>
          </w:p>
          <w:p w14:paraId="21555D86">
            <w:pPr>
              <w:numPr>
                <w:ilvl w:val="3"/>
                <w:numId w:val="3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Strongest DL beam information</w:t>
            </w:r>
          </w:p>
          <w:p w14:paraId="746F2682">
            <w:pPr>
              <w:numPr>
                <w:ilvl w:val="3"/>
                <w:numId w:val="3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CLI-mitigation request</w:t>
            </w:r>
          </w:p>
          <w:p w14:paraId="29163B47">
            <w:pPr>
              <w:numPr>
                <w:ilvl w:val="2"/>
                <w:numId w:val="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 xml:space="preserve">UL resource muting for PUSCH, including [RAN1, RAN2, RAN4] </w:t>
            </w:r>
          </w:p>
          <w:p w14:paraId="23E0D360">
            <w:pPr>
              <w:numPr>
                <w:ilvl w:val="3"/>
                <w:numId w:val="3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0D50F409">
            <w:pPr>
              <w:numPr>
                <w:ilvl w:val="3"/>
                <w:numId w:val="3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PUSCH resource mapping, i.e., rate-matching around the muted REs</w:t>
            </w:r>
          </w:p>
          <w:p w14:paraId="618F2BB5">
            <w:pPr>
              <w:numPr>
                <w:ilvl w:val="3"/>
                <w:numId w:val="3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UCI resource determination in symbols with muted REs</w:t>
            </w:r>
          </w:p>
          <w:p w14:paraId="6A4EDAC0">
            <w:pPr>
              <w:numPr>
                <w:ilvl w:val="2"/>
                <w:numId w:val="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L1 based UE-to-UE CLI measurement and reporting based on existing CSI framework, including [RAN1, RAN2, RAN4]</w:t>
            </w:r>
          </w:p>
          <w:p w14:paraId="58DD893E">
            <w:pPr>
              <w:numPr>
                <w:ilvl w:val="3"/>
                <w:numId w:val="3"/>
              </w:numPr>
              <w:tabs>
                <w:tab w:val="clear" w:pos="288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Periodic, semi-persistent, or aperiodic measurement resource (set), i.e., SRS-RSRP resource or CLI-RSSI resource, and configuration/determination of ‘typeD’ QCL assumptions for the CLI measurement resource</w:t>
            </w:r>
          </w:p>
          <w:p w14:paraId="37633A79">
            <w:pPr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At least aperiodic reporting</w:t>
            </w:r>
          </w:p>
          <w:p w14:paraId="56E31B6C">
            <w:pPr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New report quantities, e.g., L1-SRS-RSRP, L1-CLI-RSSI and/or measurement resource indices</w:t>
            </w:r>
          </w:p>
          <w:p w14:paraId="1020CBD8">
            <w:pPr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 xml:space="preserve">UCI bits generation </w:t>
            </w:r>
          </w:p>
          <w:p w14:paraId="2239AA4B">
            <w:pPr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Priority rules for multiple CSI reporting</w:t>
            </w:r>
          </w:p>
          <w:p w14:paraId="7D3CB121">
            <w:pPr>
              <w:numPr>
                <w:ilvl w:val="3"/>
                <w:numId w:val="3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CLI measurement accuracy requirement</w:t>
            </w:r>
          </w:p>
          <w:p w14:paraId="30996B1B">
            <w:pPr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 xml:space="preserve">Note: Without dedicated optimization for dynamic/flexible TDD. </w:t>
            </w:r>
          </w:p>
          <w:p w14:paraId="7311892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Specify BS RF requirements for SBFD operation at gNB [RAN4]</w:t>
            </w:r>
          </w:p>
          <w:p w14:paraId="23804707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Specify applicable RRM core requirements for CLI handling mechanisms [RAN4]</w:t>
            </w:r>
          </w:p>
          <w:p w14:paraId="3D4BB971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Specify other RRM core requirements for SBFD operation, if identified [RAN4]</w:t>
            </w:r>
          </w:p>
        </w:tc>
      </w:tr>
    </w:tbl>
    <w:p w14:paraId="20A48E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last meeting, there was initial discussion on SBFD, and  a WF was agreed [2]. T</w:t>
      </w:r>
      <w:r>
        <w:rPr>
          <w:rFonts w:hint="eastAsia" w:ascii="Times New Roman" w:hAnsi="Times New Roman"/>
          <w:sz w:val="20"/>
          <w:szCs w:val="20"/>
        </w:rPr>
        <w:t>his contribution provides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 xml:space="preserve">discussion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on this topic</w:t>
      </w:r>
      <w:r>
        <w:rPr>
          <w:rFonts w:hint="eastAsia" w:ascii="Times New Roman" w:hAnsi="Times New Roman"/>
          <w:bCs/>
          <w:iCs/>
          <w:sz w:val="20"/>
          <w:szCs w:val="20"/>
        </w:rPr>
        <w:t>.</w:t>
      </w:r>
    </w:p>
    <w:p w14:paraId="779163C4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1"/>
      <w:bookmarkStart w:id="7" w:name="OLE_LINK2"/>
      <w:r>
        <w:rPr>
          <w:rFonts w:ascii="Times New Roman" w:hAnsi="Times New Roman"/>
          <w:i/>
          <w:sz w:val="20"/>
          <w:szCs w:val="20"/>
        </w:rPr>
        <w:t xml:space="preserve"> </w:t>
      </w:r>
    </w:p>
    <w:tbl>
      <w:tblPr>
        <w:tblStyle w:val="8"/>
        <w:tblpPr w:leftFromText="180" w:rightFromText="180" w:vertAnchor="text" w:horzAnchor="page" w:tblpX="1783" w:tblpY="7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00EBB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 w14:paraId="5409E4D7">
            <w:pP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  <w:t xml:space="preserve">RAN1 #118 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  <w:t>s</w:t>
            </w:r>
          </w:p>
          <w:p w14:paraId="577EE3E4">
            <w:pP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</w:pPr>
          </w:p>
          <w:p w14:paraId="2EA10DC2">
            <w:pPr>
              <w:suppressAutoHyphens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For L1 UE-to-UE CLI measurement and reporting, CLI measurements is performed within the active DL BWP and the following are supported</w:t>
            </w:r>
          </w:p>
          <w:p w14:paraId="60B874BC">
            <w:pPr>
              <w:pStyle w:val="10"/>
              <w:widowControl w:val="0"/>
              <w:numPr>
                <w:ilvl w:val="0"/>
                <w:numId w:val="4"/>
              </w:numPr>
              <w:suppressAutoHyphens/>
              <w:adjustRightInd w:val="0"/>
              <w:snapToGrid w:val="0"/>
              <w:ind w:leftChars="0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Method#1: UE measures RSSI within DL subband</w:t>
            </w:r>
          </w:p>
          <w:p w14:paraId="7B0AAAF7">
            <w:pPr>
              <w:pStyle w:val="10"/>
              <w:widowControl w:val="0"/>
              <w:numPr>
                <w:ilvl w:val="0"/>
                <w:numId w:val="4"/>
              </w:numPr>
              <w:suppressAutoHyphens/>
              <w:adjustRightInd w:val="0"/>
              <w:snapToGrid w:val="0"/>
              <w:ind w:leftChars="0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Method#2: UE measures RSRP of aggressor UE within UL subband</w:t>
            </w:r>
          </w:p>
          <w:p w14:paraId="00BF67AD">
            <w:pPr>
              <w:pStyle w:val="10"/>
              <w:widowControl w:val="0"/>
              <w:numPr>
                <w:ilvl w:val="0"/>
                <w:numId w:val="4"/>
              </w:numPr>
              <w:suppressAutoHyphens/>
              <w:adjustRightInd w:val="0"/>
              <w:snapToGrid w:val="0"/>
              <w:ind w:leftChars="0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FFS: Method#3: UE measures RSSI within UL subband</w:t>
            </w:r>
          </w:p>
          <w:p w14:paraId="7D7F60B2">
            <w:pP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</w:pPr>
          </w:p>
          <w:p w14:paraId="61403F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Times New Roman" w:hAnsi="Times New Roman" w:eastAsia="Malgun Gothic" w:cs="Times New Roman"/>
                <w:bCs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For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 xml:space="preserve">frequency resource allocation of a </w:t>
            </w:r>
            <w:r>
              <w:rPr>
                <w:rFonts w:hint="default" w:ascii="Times New Roman" w:hAnsi="Times New Roman" w:eastAsia="Malgun Gothic" w:cs="Times New Roman"/>
                <w:bCs/>
                <w:sz w:val="20"/>
                <w:szCs w:val="20"/>
                <w:lang w:eastAsia="ko-KR"/>
              </w:rPr>
              <w:t>CLI-RSSI measurement resource, the following are supported</w:t>
            </w:r>
          </w:p>
          <w:p w14:paraId="7AB95B68">
            <w:pPr>
              <w:widowControl w:val="0"/>
              <w:numPr>
                <w:ilvl w:val="0"/>
                <w:numId w:val="4"/>
              </w:numPr>
              <w:suppressAutoHyphens/>
              <w:overflowPunct/>
              <w:autoSpaceDE/>
              <w:autoSpaceDN/>
              <w:adjustRightInd/>
              <w:snapToGrid w:val="0"/>
              <w:spacing w:after="0" w:line="240" w:lineRule="auto"/>
              <w:ind w:left="720"/>
              <w:textAlignment w:val="auto"/>
              <w:rPr>
                <w:rFonts w:hint="default" w:ascii="Times New Roman" w:hAnsi="Times New Roman" w:eastAsia="Malgun Gothic" w:cs="Times New Roman"/>
                <w:bCs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bCs/>
                <w:sz w:val="20"/>
                <w:szCs w:val="20"/>
                <w:lang w:eastAsia="ko-KR"/>
              </w:rPr>
              <w:t>Measurement resource type#1: One CLI-RSSI measurement resource is configured within a DL subband</w:t>
            </w:r>
          </w:p>
          <w:p w14:paraId="518E23CF">
            <w:pPr>
              <w:widowControl w:val="0"/>
              <w:numPr>
                <w:ilvl w:val="0"/>
                <w:numId w:val="4"/>
              </w:numPr>
              <w:suppressAutoHyphens/>
              <w:overflowPunct/>
              <w:autoSpaceDE/>
              <w:autoSpaceDN/>
              <w:adjustRightInd/>
              <w:snapToGrid w:val="0"/>
              <w:spacing w:after="0" w:line="240" w:lineRule="auto"/>
              <w:ind w:left="720"/>
              <w:textAlignment w:val="auto"/>
              <w:rPr>
                <w:rFonts w:hint="default" w:ascii="Times New Roman" w:hAnsi="Times New Roman" w:eastAsia="Malgun Gothic" w:cs="Times New Roman"/>
                <w:bCs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bCs/>
                <w:sz w:val="20"/>
                <w:szCs w:val="20"/>
                <w:lang w:eastAsia="ko-KR"/>
              </w:rPr>
              <w:t>Measurement resource type#2: One CLI-RSSI measurement resource is configured across two DL subbands</w:t>
            </w:r>
          </w:p>
          <w:p w14:paraId="43BA4BDC">
            <w:pPr>
              <w:widowControl w:val="0"/>
              <w:numPr>
                <w:ilvl w:val="0"/>
                <w:numId w:val="4"/>
              </w:numPr>
              <w:suppressAutoHyphens/>
              <w:overflowPunct/>
              <w:autoSpaceDE/>
              <w:autoSpaceDN/>
              <w:adjustRightInd/>
              <w:snapToGrid w:val="0"/>
              <w:spacing w:after="0" w:line="240" w:lineRule="auto"/>
              <w:ind w:left="720"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zh-CN"/>
              </w:rPr>
              <w:t>FFS: Number of resources that can be configured</w:t>
            </w:r>
          </w:p>
          <w:p w14:paraId="63888088">
            <w:pPr>
              <w:widowControl w:val="0"/>
              <w:numPr>
                <w:ilvl w:val="0"/>
                <w:numId w:val="4"/>
              </w:numPr>
              <w:suppressAutoHyphens/>
              <w:overflowPunct/>
              <w:autoSpaceDE/>
              <w:autoSpaceDN/>
              <w:adjustRightInd/>
              <w:snapToGrid w:val="0"/>
              <w:spacing w:after="0" w:line="240" w:lineRule="auto"/>
              <w:ind w:left="720"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eastAsia="zh-CN"/>
              </w:rPr>
              <w:t>FFS: UE behavior for measurement</w:t>
            </w:r>
          </w:p>
          <w:p w14:paraId="58BDDCE3">
            <w:pP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</w:pPr>
          </w:p>
          <w:p w14:paraId="113EA8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Times New Roman" w:hAnsi="Times New Roman" w:eastAsia="Malgun Gothic" w:cs="Times New Roman"/>
                <w:bCs/>
                <w:color w:val="000000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For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 xml:space="preserve">L1 UE-to-UE </w:t>
            </w:r>
            <w:r>
              <w:rPr>
                <w:rFonts w:hint="default" w:ascii="Times New Roman" w:hAnsi="Times New Roman" w:eastAsia="Malgun Gothic" w:cs="Times New Roman"/>
                <w:bCs/>
                <w:color w:val="000000"/>
                <w:sz w:val="20"/>
                <w:szCs w:val="20"/>
                <w:lang w:eastAsia="ko-KR"/>
              </w:rPr>
              <w:t>CLI measurement and reporting, the following are supported</w:t>
            </w:r>
          </w:p>
          <w:p w14:paraId="6CB07F89">
            <w:pPr>
              <w:widowControl w:val="0"/>
              <w:numPr>
                <w:ilvl w:val="0"/>
                <w:numId w:val="4"/>
              </w:numPr>
              <w:suppressAutoHyphens/>
              <w:overflowPunct/>
              <w:autoSpaceDE/>
              <w:autoSpaceDN/>
              <w:adjustRightInd/>
              <w:snapToGrid w:val="0"/>
              <w:spacing w:after="0" w:line="240" w:lineRule="auto"/>
              <w:ind w:left="720"/>
              <w:textAlignment w:val="auto"/>
              <w:rPr>
                <w:rFonts w:hint="default" w:ascii="Times New Roman" w:hAnsi="Times New Roman" w:eastAsia="Malgun Gothic" w:cs="Times New Roman"/>
                <w:bCs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bCs/>
                <w:sz w:val="20"/>
                <w:szCs w:val="20"/>
                <w:lang w:eastAsia="ko-KR"/>
              </w:rPr>
              <w:t>Wideband CLI-RSRP reporting</w:t>
            </w:r>
          </w:p>
          <w:p w14:paraId="11D4BE82">
            <w:pPr>
              <w:widowControl w:val="0"/>
              <w:numPr>
                <w:ilvl w:val="0"/>
                <w:numId w:val="4"/>
              </w:numPr>
              <w:suppressAutoHyphens/>
              <w:overflowPunct/>
              <w:autoSpaceDE/>
              <w:autoSpaceDN/>
              <w:adjustRightInd/>
              <w:snapToGrid w:val="0"/>
              <w:spacing w:after="0" w:line="240" w:lineRule="auto"/>
              <w:ind w:left="720"/>
              <w:textAlignment w:val="auto"/>
              <w:rPr>
                <w:rFonts w:hint="default" w:ascii="Times New Roman" w:hAnsi="Times New Roman" w:eastAsia="Malgun Gothic" w:cs="Times New Roman"/>
                <w:bCs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bCs/>
                <w:sz w:val="20"/>
                <w:szCs w:val="20"/>
                <w:lang w:eastAsia="ko-KR"/>
              </w:rPr>
              <w:t>Wideband CLI-RSSI reporting</w:t>
            </w:r>
          </w:p>
          <w:p w14:paraId="0F081DB4">
            <w:pPr>
              <w:widowControl w:val="0"/>
              <w:numPr>
                <w:ilvl w:val="0"/>
                <w:numId w:val="4"/>
              </w:numPr>
              <w:suppressAutoHyphens/>
              <w:overflowPunct/>
              <w:autoSpaceDE/>
              <w:autoSpaceDN/>
              <w:adjustRightInd/>
              <w:snapToGrid w:val="0"/>
              <w:spacing w:after="0" w:line="240" w:lineRule="auto"/>
              <w:ind w:left="720"/>
              <w:textAlignment w:val="auto"/>
              <w:rPr>
                <w:rFonts w:hint="default" w:ascii="Times New Roman" w:hAnsi="Times New Roman" w:eastAsia="Batang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bCs/>
                <w:sz w:val="20"/>
                <w:szCs w:val="20"/>
                <w:lang w:eastAsia="zh-CN"/>
              </w:rPr>
              <w:t>FFS: Subband CLI-RSSI reporting</w:t>
            </w:r>
          </w:p>
          <w:p w14:paraId="363E5404">
            <w:pP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</w:pPr>
          </w:p>
          <w:p w14:paraId="3E405890">
            <w:pP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  <w:t xml:space="preserve">RAN1 #118bis 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  <w:t>s</w:t>
            </w:r>
          </w:p>
          <w:p w14:paraId="38D1836A">
            <w:pP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</w:pPr>
          </w:p>
          <w:p w14:paraId="65E50415">
            <w:pPr>
              <w:suppressAutoHyphens/>
              <w:rPr>
                <w:rFonts w:hint="default"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0"/>
                <w:szCs w:val="20"/>
              </w:rPr>
              <w:t>For Method#1 (RSSI measurement within DL subband), the frequency resources of CLI-RSSI measurement resource type#2 (</w:t>
            </w:r>
            <w:r>
              <w:rPr>
                <w:rFonts w:hint="default" w:ascii="Times New Roman" w:hAnsi="Times New Roman" w:eastAsia="Malgun Gothic" w:cs="Times New Roman"/>
                <w:bCs/>
                <w:sz w:val="20"/>
                <w:szCs w:val="20"/>
                <w:lang w:eastAsia="ko-KR"/>
              </w:rPr>
              <w:t>One CLI-RSSI measurement resource across two DL subbands</w:t>
            </w:r>
            <w:r>
              <w:rPr>
                <w:rFonts w:hint="default" w:ascii="Times New Roman" w:hAnsi="Times New Roman" w:cs="Times New Roman"/>
                <w:iCs/>
                <w:color w:val="000000"/>
                <w:sz w:val="20"/>
                <w:szCs w:val="20"/>
              </w:rPr>
              <w:t>) is derived by excluding the frequency resources outside DL usable PRBs.</w:t>
            </w:r>
          </w:p>
          <w:p w14:paraId="2E5A40E6">
            <w:pPr>
              <w:pStyle w:val="10"/>
              <w:numPr>
                <w:ilvl w:val="0"/>
                <w:numId w:val="4"/>
              </w:numPr>
              <w:overflowPunct w:val="0"/>
              <w:ind w:leftChars="0"/>
              <w:textAlignment w:val="baseline"/>
              <w:rPr>
                <w:rFonts w:hint="default"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A single wideband RSSI measurement report is supported</w:t>
            </w:r>
          </w:p>
          <w:p w14:paraId="5201C4E8">
            <w:pPr>
              <w:pStyle w:val="10"/>
              <w:numPr>
                <w:ilvl w:val="1"/>
                <w:numId w:val="4"/>
              </w:numPr>
              <w:overflowPunct w:val="0"/>
              <w:ind w:leftChars="0"/>
              <w:textAlignment w:val="baseline"/>
              <w:rPr>
                <w:rFonts w:hint="default"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FFS: two per-DL-subband CLI-RSSI measurements reports with wideband report in each DL-subband.</w:t>
            </w:r>
          </w:p>
          <w:p w14:paraId="6F8E3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</w:p>
          <w:p w14:paraId="3ED91637">
            <w:pPr>
              <w:pStyle w:val="10"/>
              <w:numPr>
                <w:ilvl w:val="0"/>
                <w:numId w:val="0"/>
              </w:numPr>
              <w:overflowPunct w:val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 L1 CLI-RSSI measurement, DL timing is used for Method #1 (UE measures RSSI within DL subband).</w:t>
            </w:r>
          </w:p>
        </w:tc>
      </w:tr>
    </w:tbl>
    <w:p w14:paraId="0D25A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</w:p>
    <w:p w14:paraId="1D40D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As agreed in RAN1, method #1 and method #2 are supported. UE measurement behaviour may be different for different method. In RAN1#118bis meeting, it was agreed that for L1 CLI-RSSI measurement, DL timing is used for Method #1. If different DL timing, e.g. a constant offset relative to the downlink timing, is adopted for method #2, the RRM requirements, e.g. side conditions, schduling restriction, will be different for different method. It is proposed to consider both method #1 and method #2. As for other method, it is pending on  RAN1 further discussion.</w:t>
      </w:r>
    </w:p>
    <w:p w14:paraId="4A0EE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Proposal 1: it is proposed that RAN4 define requirements at least for following methods:</w:t>
      </w:r>
    </w:p>
    <w:p w14:paraId="3B891D2D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Method#1: UE measures RSSI within DL subband</w:t>
      </w:r>
    </w:p>
    <w:p w14:paraId="23BD4191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Method#2: UE measures RSRP of aggressor UE within UL subband</w:t>
      </w:r>
    </w:p>
    <w:p w14:paraId="44F72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1AD2D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1" w:type="dxa"/>
            <w:noWrap w:val="0"/>
            <w:vAlign w:val="top"/>
          </w:tcPr>
          <w:p w14:paraId="1F6597DC"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both"/>
              <w:textAlignment w:val="baseline"/>
              <w:rPr>
                <w:rFonts w:hint="default" w:ascii="Times" w:hAnsi="Times" w:eastAsia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ascii="Times" w:hAnsi="Times" w:eastAsia="Batang"/>
                <w:b/>
                <w:bCs/>
                <w:sz w:val="20"/>
                <w:szCs w:val="20"/>
                <w:highlight w:val="green"/>
              </w:rPr>
              <w:t xml:space="preserve">Agreement </w:t>
            </w:r>
            <w:r>
              <w:rPr>
                <w:rFonts w:hint="eastAsia" w:ascii="Times" w:hAnsi="Times" w:eastAsia="宋体"/>
                <w:b/>
                <w:bCs/>
                <w:sz w:val="20"/>
                <w:szCs w:val="20"/>
                <w:highlight w:val="green"/>
                <w:lang w:val="en-US" w:eastAsia="zh-CN"/>
              </w:rPr>
              <w:t>in RAN1#118 meeting</w:t>
            </w:r>
          </w:p>
          <w:p w14:paraId="2659454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both"/>
              <w:textAlignment w:val="baseline"/>
              <w:rPr>
                <w:rFonts w:ascii="Times" w:hAnsi="Times" w:eastAsia="Malgun Gothic"/>
                <w:bCs/>
                <w:sz w:val="20"/>
                <w:szCs w:val="20"/>
                <w:lang w:eastAsia="ko-KR"/>
              </w:rPr>
            </w:pPr>
            <w:r>
              <w:rPr>
                <w:rFonts w:ascii="Times" w:hAnsi="Times" w:eastAsia="Yu Mincho"/>
                <w:sz w:val="20"/>
                <w:szCs w:val="20"/>
              </w:rPr>
              <w:t xml:space="preserve">For </w:t>
            </w:r>
            <w:r>
              <w:rPr>
                <w:rFonts w:hint="eastAsia" w:ascii="Times" w:hAnsi="Times" w:eastAsia="Batang"/>
                <w:sz w:val="20"/>
                <w:szCs w:val="20"/>
              </w:rPr>
              <w:t>frequency</w:t>
            </w:r>
            <w:r>
              <w:rPr>
                <w:rFonts w:ascii="Times" w:hAnsi="Times" w:eastAsia="Batang"/>
                <w:sz w:val="20"/>
                <w:szCs w:val="20"/>
              </w:rPr>
              <w:t xml:space="preserve"> resource allocation of a </w:t>
            </w:r>
            <w:r>
              <w:rPr>
                <w:rFonts w:ascii="Times" w:hAnsi="Times" w:eastAsia="Malgun Gothic"/>
                <w:bCs/>
                <w:sz w:val="20"/>
                <w:szCs w:val="20"/>
                <w:lang w:eastAsia="ko-KR"/>
              </w:rPr>
              <w:t>CLI-RSSI measurement resource, the following are supported</w:t>
            </w:r>
          </w:p>
          <w:p w14:paraId="1569078A">
            <w:pPr>
              <w:widowControl w:val="0"/>
              <w:numPr>
                <w:ilvl w:val="0"/>
                <w:numId w:val="4"/>
              </w:num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jc w:val="both"/>
              <w:textAlignment w:val="baseline"/>
              <w:rPr>
                <w:rFonts w:ascii="Times" w:hAnsi="Times" w:eastAsia="Malgun Gothic"/>
                <w:bCs/>
                <w:sz w:val="20"/>
                <w:szCs w:val="20"/>
                <w:lang w:eastAsia="ko-KR"/>
              </w:rPr>
            </w:pPr>
            <w:r>
              <w:rPr>
                <w:rFonts w:ascii="Times" w:hAnsi="Times" w:eastAsia="Malgun Gothic"/>
                <w:bCs/>
                <w:sz w:val="20"/>
                <w:szCs w:val="20"/>
                <w:lang w:eastAsia="ko-KR"/>
              </w:rPr>
              <w:t>Measurement resource type#1: One CLI-RSSI measurement resource is configured within a DL subband</w:t>
            </w:r>
          </w:p>
          <w:p w14:paraId="35E1F97F">
            <w:pPr>
              <w:widowControl w:val="0"/>
              <w:numPr>
                <w:ilvl w:val="0"/>
                <w:numId w:val="4"/>
              </w:num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jc w:val="both"/>
              <w:textAlignment w:val="baseline"/>
              <w:rPr>
                <w:rFonts w:ascii="Times" w:hAnsi="Times" w:eastAsia="Malgun Gothic"/>
                <w:bCs/>
                <w:sz w:val="20"/>
                <w:szCs w:val="20"/>
                <w:lang w:eastAsia="ko-KR"/>
              </w:rPr>
            </w:pPr>
            <w:r>
              <w:rPr>
                <w:rFonts w:ascii="Times" w:hAnsi="Times" w:eastAsia="Malgun Gothic"/>
                <w:bCs/>
                <w:sz w:val="20"/>
                <w:szCs w:val="20"/>
                <w:lang w:eastAsia="ko-KR"/>
              </w:rPr>
              <w:t>Measurement resource type#2: One CLI-RSSI measurement resource is configured across two DL subbands</w:t>
            </w:r>
          </w:p>
          <w:p w14:paraId="2685FAE8">
            <w:pPr>
              <w:widowControl w:val="0"/>
              <w:numPr>
                <w:ilvl w:val="0"/>
                <w:numId w:val="4"/>
              </w:num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jc w:val="both"/>
              <w:textAlignment w:val="baseline"/>
              <w:rPr>
                <w:rFonts w:ascii="Times" w:hAnsi="Times" w:eastAsia="Batang"/>
                <w:sz w:val="20"/>
                <w:szCs w:val="20"/>
                <w:lang w:eastAsia="zh-CN"/>
              </w:rPr>
            </w:pPr>
            <w:r>
              <w:rPr>
                <w:rFonts w:ascii="Times" w:hAnsi="Times" w:eastAsia="Batang"/>
                <w:sz w:val="20"/>
                <w:szCs w:val="20"/>
                <w:lang w:eastAsia="zh-CN"/>
              </w:rPr>
              <w:t>FFS: Number of resources that can be configured</w:t>
            </w:r>
          </w:p>
          <w:p w14:paraId="6420ED35">
            <w:pPr>
              <w:widowControl w:val="0"/>
              <w:numPr>
                <w:ilvl w:val="0"/>
                <w:numId w:val="4"/>
              </w:num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jc w:val="both"/>
              <w:textAlignment w:val="baseline"/>
              <w:rPr>
                <w:rFonts w:ascii="Times" w:hAnsi="Times" w:eastAsia="Batang"/>
                <w:sz w:val="20"/>
                <w:szCs w:val="20"/>
                <w:lang w:eastAsia="zh-CN"/>
              </w:rPr>
            </w:pPr>
            <w:r>
              <w:rPr>
                <w:rFonts w:ascii="Times" w:hAnsi="Times" w:eastAsia="Batang"/>
                <w:sz w:val="20"/>
                <w:szCs w:val="20"/>
                <w:lang w:eastAsia="zh-CN"/>
              </w:rPr>
              <w:t>FFS: UE behavior for measurement</w:t>
            </w:r>
          </w:p>
          <w:p w14:paraId="74D089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eastAsia="宋体"/>
                <w:sz w:val="20"/>
                <w:szCs w:val="20"/>
              </w:rPr>
            </w:pPr>
          </w:p>
          <w:p w14:paraId="295FF2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eastAsia="Malgun Gothic"/>
                <w:bCs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Times" w:hAnsi="Times" w:eastAsia="宋体"/>
                <w:sz w:val="20"/>
                <w:szCs w:val="20"/>
              </w:rPr>
              <w:t xml:space="preserve">For </w:t>
            </w:r>
            <w:r>
              <w:rPr>
                <w:rFonts w:ascii="Times" w:hAnsi="Times" w:eastAsia="Batang"/>
                <w:sz w:val="20"/>
                <w:szCs w:val="20"/>
              </w:rPr>
              <w:t>L1 UE</w:t>
            </w:r>
            <w:r>
              <w:rPr>
                <w:rFonts w:hint="eastAsia" w:ascii="Times" w:hAnsi="Times" w:eastAsia="Batang"/>
                <w:sz w:val="20"/>
                <w:szCs w:val="20"/>
              </w:rPr>
              <w:t>-</w:t>
            </w:r>
            <w:r>
              <w:rPr>
                <w:rFonts w:ascii="Times" w:hAnsi="Times" w:eastAsia="Batang"/>
                <w:sz w:val="20"/>
                <w:szCs w:val="20"/>
              </w:rPr>
              <w:t>to</w:t>
            </w:r>
            <w:r>
              <w:rPr>
                <w:rFonts w:hint="eastAsia" w:ascii="Times" w:hAnsi="Times" w:eastAsia="Batang"/>
                <w:sz w:val="20"/>
                <w:szCs w:val="20"/>
              </w:rPr>
              <w:t>-</w:t>
            </w:r>
            <w:r>
              <w:rPr>
                <w:rFonts w:ascii="Times" w:hAnsi="Times" w:eastAsia="Batang"/>
                <w:sz w:val="20"/>
                <w:szCs w:val="20"/>
              </w:rPr>
              <w:t xml:space="preserve">UE </w:t>
            </w:r>
            <w:r>
              <w:rPr>
                <w:rFonts w:ascii="Times" w:hAnsi="Times" w:eastAsia="Malgun Gothic"/>
                <w:bCs/>
                <w:color w:val="000000"/>
                <w:sz w:val="20"/>
                <w:szCs w:val="20"/>
                <w:lang w:eastAsia="ko-KR"/>
              </w:rPr>
              <w:t>CLI measurement and reporting, the following are supported</w:t>
            </w:r>
          </w:p>
          <w:p w14:paraId="3C23BDDB">
            <w:pPr>
              <w:widowControl w:val="0"/>
              <w:numPr>
                <w:ilvl w:val="0"/>
                <w:numId w:val="4"/>
              </w:numPr>
              <w:suppressAutoHyphens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hAnsi="Times" w:eastAsia="Malgun Gothic"/>
                <w:bCs/>
                <w:sz w:val="20"/>
                <w:szCs w:val="20"/>
                <w:lang w:eastAsia="ko-KR"/>
              </w:rPr>
            </w:pPr>
            <w:r>
              <w:rPr>
                <w:rFonts w:ascii="Times" w:hAnsi="Times" w:eastAsia="Malgun Gothic"/>
                <w:bCs/>
                <w:sz w:val="20"/>
                <w:szCs w:val="20"/>
                <w:lang w:eastAsia="ko-KR"/>
              </w:rPr>
              <w:t>Wideband CLI-RSRP reporting</w:t>
            </w:r>
          </w:p>
          <w:p w14:paraId="58AC601A">
            <w:pPr>
              <w:widowControl w:val="0"/>
              <w:numPr>
                <w:ilvl w:val="0"/>
                <w:numId w:val="4"/>
              </w:numPr>
              <w:suppressAutoHyphens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hAnsi="Times" w:eastAsia="Malgun Gothic"/>
                <w:bCs/>
                <w:sz w:val="20"/>
                <w:szCs w:val="20"/>
                <w:lang w:eastAsia="ko-KR"/>
              </w:rPr>
            </w:pPr>
            <w:r>
              <w:rPr>
                <w:rFonts w:ascii="Times" w:hAnsi="Times" w:eastAsia="Malgun Gothic"/>
                <w:bCs/>
                <w:sz w:val="20"/>
                <w:szCs w:val="20"/>
                <w:lang w:eastAsia="ko-KR"/>
              </w:rPr>
              <w:t>Wideband CLI-RSSI reporting</w:t>
            </w:r>
          </w:p>
          <w:p w14:paraId="5216783D">
            <w:pPr>
              <w:widowControl w:val="0"/>
              <w:numPr>
                <w:ilvl w:val="0"/>
                <w:numId w:val="4"/>
              </w:numPr>
              <w:suppressAutoHyphens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hAnsi="Times" w:eastAsia="Batang"/>
                <w:bCs/>
                <w:sz w:val="20"/>
                <w:szCs w:val="20"/>
                <w:lang w:eastAsia="zh-CN"/>
              </w:rPr>
            </w:pPr>
            <w:r>
              <w:rPr>
                <w:rFonts w:ascii="Times" w:hAnsi="Times" w:eastAsia="Batang"/>
                <w:bCs/>
                <w:sz w:val="20"/>
                <w:szCs w:val="20"/>
                <w:lang w:eastAsia="zh-CN"/>
              </w:rPr>
              <w:t xml:space="preserve">FFS: </w:t>
            </w:r>
            <w:r>
              <w:rPr>
                <w:rFonts w:hint="eastAsia" w:ascii="Times" w:hAnsi="Times" w:eastAsia="Batang"/>
                <w:bCs/>
                <w:sz w:val="20"/>
                <w:szCs w:val="20"/>
                <w:lang w:eastAsia="zh-CN"/>
              </w:rPr>
              <w:t>S</w:t>
            </w:r>
            <w:r>
              <w:rPr>
                <w:rFonts w:ascii="Times" w:hAnsi="Times" w:eastAsia="Batang"/>
                <w:bCs/>
                <w:sz w:val="20"/>
                <w:szCs w:val="20"/>
                <w:lang w:eastAsia="zh-CN"/>
              </w:rPr>
              <w:t>ubband CLI-RSSI reporting</w:t>
            </w:r>
          </w:p>
          <w:p w14:paraId="78A03772">
            <w:pPr>
              <w:widowControl w:val="0"/>
              <w:numPr>
                <w:ilvl w:val="0"/>
                <w:numId w:val="0"/>
              </w:numPr>
              <w:suppressAutoHyphens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hAnsi="Times" w:eastAsia="Batang"/>
                <w:bCs/>
                <w:sz w:val="20"/>
                <w:szCs w:val="20"/>
                <w:lang w:eastAsia="zh-CN"/>
              </w:rPr>
            </w:pPr>
          </w:p>
          <w:p w14:paraId="1057928D">
            <w:pPr>
              <w:widowControl w:val="0"/>
              <w:numPr>
                <w:ilvl w:val="0"/>
                <w:numId w:val="0"/>
              </w:numPr>
              <w:suppressAutoHyphens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hint="eastAsia" w:ascii="Times" w:hAnsi="Times" w:eastAsia="宋体"/>
                <w:b/>
                <w:b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ascii="Times" w:hAnsi="Times" w:eastAsia="Batang"/>
                <w:b/>
                <w:bCs/>
                <w:sz w:val="20"/>
                <w:szCs w:val="20"/>
                <w:highlight w:val="green"/>
              </w:rPr>
              <w:t xml:space="preserve">Agreement </w:t>
            </w:r>
            <w:r>
              <w:rPr>
                <w:rFonts w:hint="eastAsia" w:ascii="Times" w:hAnsi="Times" w:eastAsia="宋体"/>
                <w:b/>
                <w:bCs/>
                <w:sz w:val="20"/>
                <w:szCs w:val="20"/>
                <w:highlight w:val="green"/>
                <w:lang w:val="en-US" w:eastAsia="zh-CN"/>
              </w:rPr>
              <w:t>in RAN1#118bis meeting</w:t>
            </w:r>
          </w:p>
          <w:p w14:paraId="096229DB">
            <w:pPr>
              <w:suppressAutoHyphens/>
              <w:rPr>
                <w:rFonts w:hint="default"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0"/>
                <w:szCs w:val="20"/>
              </w:rPr>
              <w:t>For Method#1 (RSSI measurement within DL subband), the frequency resources of CLI-RSSI measurement resource type#2 (</w:t>
            </w:r>
            <w:r>
              <w:rPr>
                <w:rFonts w:hint="default" w:ascii="Times New Roman" w:hAnsi="Times New Roman" w:eastAsia="Malgun Gothic" w:cs="Times New Roman"/>
                <w:bCs/>
                <w:sz w:val="20"/>
                <w:szCs w:val="20"/>
                <w:lang w:eastAsia="ko-KR"/>
              </w:rPr>
              <w:t>One CLI-RSSI measurement resource across two DL subbands</w:t>
            </w:r>
            <w:r>
              <w:rPr>
                <w:rFonts w:hint="default" w:ascii="Times New Roman" w:hAnsi="Times New Roman" w:cs="Times New Roman"/>
                <w:iCs/>
                <w:color w:val="000000"/>
                <w:sz w:val="20"/>
                <w:szCs w:val="20"/>
              </w:rPr>
              <w:t>) is derived by excluding the frequency resources outside DL usable PRBs.</w:t>
            </w:r>
          </w:p>
          <w:p w14:paraId="3866EAA8">
            <w:pPr>
              <w:pStyle w:val="10"/>
              <w:numPr>
                <w:ilvl w:val="0"/>
                <w:numId w:val="4"/>
              </w:numPr>
              <w:overflowPunct w:val="0"/>
              <w:ind w:leftChars="0"/>
              <w:textAlignment w:val="baseline"/>
              <w:rPr>
                <w:rFonts w:hint="default"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A single wideband RSSI measurement report is supported</w:t>
            </w:r>
          </w:p>
          <w:p w14:paraId="1FBF463E">
            <w:pPr>
              <w:pStyle w:val="10"/>
              <w:numPr>
                <w:ilvl w:val="1"/>
                <w:numId w:val="4"/>
              </w:numPr>
              <w:overflowPunct w:val="0"/>
              <w:ind w:leftChars="0"/>
              <w:textAlignment w:val="baseline"/>
              <w:rPr>
                <w:rFonts w:hint="default"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FFS: two per-DL-subband CLI-RSSI measurements reports with wideband report in each DL-subband.</w:t>
            </w:r>
          </w:p>
          <w:p w14:paraId="07939F2C">
            <w:pPr>
              <w:widowControl w:val="0"/>
              <w:numPr>
                <w:ilvl w:val="0"/>
                <w:numId w:val="0"/>
              </w:numPr>
              <w:suppressAutoHyphens/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hint="eastAsia" w:ascii="Times" w:hAnsi="Times" w:eastAsia="宋体"/>
                <w:b/>
                <w:bCs/>
                <w:sz w:val="20"/>
                <w:szCs w:val="20"/>
                <w:highlight w:val="green"/>
                <w:lang w:val="en-US" w:eastAsia="zh-CN"/>
              </w:rPr>
            </w:pPr>
          </w:p>
        </w:tc>
      </w:tr>
    </w:tbl>
    <w:p w14:paraId="05328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</w:p>
    <w:p w14:paraId="0C17F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According to RAN1 agreements, there are two measurement resource type: CLI-RSSI measurement resource is configured within a DL subband or the CLI-RSSI measurement resource is configured across two DL subbands. As for reporting, RAN1 agreed that wideband reporting is supported, and FFS for sub-band RSSI reporting. From RAN4 requirements point of view, we can firstly focus on wideband. Whether and how to consider sub-band reporting can be further discussed pending on RAN1 progress.</w:t>
      </w:r>
    </w:p>
    <w:p w14:paraId="0E617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Proposal 2: it is proposed that RAN4 firstly define requirements based on wideband reporting, and further discuss sub-band reporting pending on RAN1 progress.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4789E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 w14:paraId="3DB001BA">
            <w:pPr>
              <w:pStyle w:val="5"/>
              <w:tabs>
                <w:tab w:val="left" w:pos="432"/>
                <w:tab w:val="clear" w:pos="864"/>
              </w:tabs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Issue 1-1-7: Measurement period </w:t>
            </w:r>
          </w:p>
          <w:p w14:paraId="7D8FCDAE">
            <w:pPr>
              <w:pStyle w:val="1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  <w:t>Proposals for L1-SRS-RSRP</w:t>
            </w:r>
          </w:p>
          <w:p w14:paraId="636104DF">
            <w:pPr>
              <w:pStyle w:val="1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  <w:t xml:space="preserve">Proposal 1 (vivo): </w:t>
            </w:r>
          </w:p>
          <w:p w14:paraId="3B9104E7">
            <w:pPr>
              <w:pStyle w:val="10"/>
              <w:numPr>
                <w:ilvl w:val="2"/>
                <w:numId w:val="6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Requirements based on 1 sample measurement assumption should be used.</w:t>
            </w:r>
          </w:p>
          <w:p w14:paraId="08E367D2">
            <w:pPr>
              <w:pStyle w:val="1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  <w:t xml:space="preserve">Proposal 1a (QC, Ericson): </w:t>
            </w:r>
          </w:p>
          <w:p w14:paraId="74E8284C">
            <w:pPr>
              <w:pStyle w:val="10"/>
              <w:numPr>
                <w:ilvl w:val="2"/>
                <w:numId w:val="6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RAN4 to define the measurement delay for aperiodic reporting of L1-SRS-RSRP at least based on a single sample.</w:t>
            </w:r>
          </w:p>
          <w:p w14:paraId="40F43D6A">
            <w:pPr>
              <w:pStyle w:val="1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  <w:t xml:space="preserve">Proposal 2 (CATT): </w:t>
            </w:r>
          </w:p>
          <w:p w14:paraId="3C45A3ED">
            <w:pPr>
              <w:pStyle w:val="10"/>
              <w:numPr>
                <w:ilvl w:val="2"/>
                <w:numId w:val="6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Re-use the framework of R16 CLI measurement period except for the sample number.</w:t>
            </w:r>
          </w:p>
          <w:p w14:paraId="05E02B49">
            <w:pPr>
              <w:pStyle w:val="1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  <w:t xml:space="preserve">Proposal 3 (Nokia): </w:t>
            </w:r>
          </w:p>
          <w:p w14:paraId="16369E20">
            <w:pPr>
              <w:pStyle w:val="10"/>
              <w:numPr>
                <w:ilvl w:val="2"/>
                <w:numId w:val="6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Follow L1-RSRP measurement approach, and both 1 and 3 samples are considered based on network configuration</w:t>
            </w:r>
          </w:p>
          <w:p w14:paraId="28F1064A">
            <w:pPr>
              <w:pStyle w:val="1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  <w:t xml:space="preserve">Proposal 3a (Samsung): </w:t>
            </w:r>
          </w:p>
          <w:p w14:paraId="0E81237B">
            <w:pPr>
              <w:pStyle w:val="10"/>
              <w:numPr>
                <w:ilvl w:val="2"/>
                <w:numId w:val="6"/>
              </w:numPr>
              <w:spacing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RAN4 can evaluate L1 SRS-RSRP measurement performance considering both single shot and multiple shots measurements if different side condition identified </w:t>
            </w:r>
          </w:p>
        </w:tc>
      </w:tr>
    </w:tbl>
    <w:p w14:paraId="152BD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</w:p>
    <w:p w14:paraId="26AAD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For Rel-16 L3 based SRS-RSRP measurements, measurement period are based on 3 samples. For Rel-19 L1-SRS-RSRP, less samples are expected since the major benifit is shorter measurement delay. According to the agreed simulation assumption [4], 1, 2, 3 are considered for the number of samples. The measurement period for L1-SRS-RSRP can be further decided based on the simulation results. As for  CLI-RSSI, one shot is used for L3-CLI-RSSI, which can be reused for L1-CLI-RSSI.</w:t>
      </w:r>
    </w:p>
    <w:p w14:paraId="73FDB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Proposal 3: for L1-CLI-RSSI, the measurement period is defined based on one shot.     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76FD9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 w14:paraId="11A8DBF6">
            <w:pPr>
              <w:pStyle w:val="5"/>
              <w:tabs>
                <w:tab w:val="left" w:pos="432"/>
                <w:tab w:val="clear" w:pos="864"/>
              </w:tabs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Issue 1-1-8: Measurement reporting  </w:t>
            </w:r>
          </w:p>
          <w:p w14:paraId="7436570D">
            <w:pPr>
              <w:pStyle w:val="1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  <w:t xml:space="preserve">Proposals </w:t>
            </w:r>
          </w:p>
          <w:p w14:paraId="5FC198B5">
            <w:pPr>
              <w:pStyle w:val="1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  <w:t xml:space="preserve">Proposal 1 (vivo): </w:t>
            </w:r>
          </w:p>
          <w:p w14:paraId="23D16FAE">
            <w:pPr>
              <w:pStyle w:val="10"/>
              <w:numPr>
                <w:ilvl w:val="2"/>
                <w:numId w:val="6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Define requirements for periodic, semi-persistent reporting. </w:t>
            </w:r>
          </w:p>
          <w:p w14:paraId="5AE1CBF2">
            <w:pPr>
              <w:pStyle w:val="1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  <w:t xml:space="preserve">Proposal 2 (Samsung, CTC, HW, MTK): </w:t>
            </w:r>
          </w:p>
          <w:p w14:paraId="6C43F141">
            <w:pPr>
              <w:pStyle w:val="10"/>
              <w:numPr>
                <w:ilvl w:val="2"/>
                <w:numId w:val="6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Focus on aperiodic CSI reporting mode for Rel-19 CLI measurement, for other reporting modes hold on the discussion pending on further progress in RAN1</w:t>
            </w:r>
          </w:p>
          <w:p w14:paraId="76C4EEB8">
            <w:pPr>
              <w:pStyle w:val="1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  <w:t xml:space="preserve">Proposal 3 (CATT, Nokia, HW, E///): </w:t>
            </w:r>
          </w:p>
          <w:p w14:paraId="6E718639">
            <w:pPr>
              <w:pStyle w:val="10"/>
              <w:numPr>
                <w:ilvl w:val="2"/>
                <w:numId w:val="6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L1-RSRP measurement reporting requirement for aperiodic reporting can be reused, and wording can be adapted when reporting scheme design is stable. </w:t>
            </w:r>
          </w:p>
          <w:p w14:paraId="3048B9B5">
            <w:pPr>
              <w:pStyle w:val="1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70C0"/>
                <w:sz w:val="20"/>
                <w:szCs w:val="20"/>
                <w:lang w:eastAsia="zh-CN"/>
              </w:rPr>
              <w:t xml:space="preserve">Proposal 4 (MTK): </w:t>
            </w:r>
          </w:p>
          <w:p w14:paraId="2955037E">
            <w:pPr>
              <w:pStyle w:val="10"/>
              <w:numPr>
                <w:ilvl w:val="2"/>
                <w:numId w:val="6"/>
              </w:numPr>
              <w:spacing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FFS whether L1-RSRP measurement reporting requirement can be re-used pending on RAN1 agreement.</w:t>
            </w:r>
          </w:p>
        </w:tc>
      </w:tr>
    </w:tbl>
    <w:p w14:paraId="0FDFE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</w:p>
    <w:p w14:paraId="60406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As duplicated as following, RAN1 discussion mainly focus on aperiodic reporting. RAN4 discussion can focus on aperiodic reporting, and other reporting modes can be further discussed pending on RAN1 propgress.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15FC2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 w14:paraId="56C1ED4F">
            <w:pP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green"/>
                <w:lang w:val="en-US"/>
              </w:rPr>
              <w:t>Agreement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  <w:t>s in RAN1#118bis</w:t>
            </w:r>
          </w:p>
          <w:p w14:paraId="5D272C9F">
            <w:pP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</w:pPr>
          </w:p>
          <w:p w14:paraId="6AFD073D">
            <w:pPr>
              <w:rPr>
                <w:rFonts w:hint="default"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 xml:space="preserve">Extend 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CSI-ResourceConfig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 xml:space="preserve"> to include two CLI measurement resource set lists for SRS-RSRP and CLI-RSSI measurements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</w:rPr>
              <w:t xml:space="preserve">based on Rel-16 </w:t>
            </w:r>
            <w:r>
              <w:rPr>
                <w:rFonts w:hint="default" w:ascii="Times New Roman" w:hAnsi="Times New Roman" w:eastAsia="等线" w:cs="Times New Roman"/>
                <w:i/>
                <w:sz w:val="20"/>
                <w:szCs w:val="20"/>
              </w:rPr>
              <w:t>SRS-ResourceConfigCLI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</w:rPr>
              <w:t xml:space="preserve"> and </w:t>
            </w:r>
            <w:r>
              <w:rPr>
                <w:rFonts w:hint="default" w:ascii="Times New Roman" w:hAnsi="Times New Roman" w:eastAsia="等线" w:cs="Times New Roman"/>
                <w:i/>
                <w:sz w:val="20"/>
                <w:szCs w:val="20"/>
              </w:rPr>
              <w:t>rssi-ResourceConfigCLI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</w:rPr>
              <w:t xml:space="preserve"> defined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in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MeasObjectCLI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 xml:space="preserve"> for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</w:rPr>
              <w:t xml:space="preserve">L3 based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SRS-RSRP and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CLI-RSSI measurement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</w:p>
          <w:p w14:paraId="6236EF1F">
            <w:pPr>
              <w:pStyle w:val="10"/>
              <w:numPr>
                <w:ilvl w:val="0"/>
                <w:numId w:val="4"/>
              </w:numPr>
              <w:overflowPunct w:val="0"/>
              <w:ind w:leftChars="0"/>
              <w:textAlignment w:val="baseline"/>
              <w:rPr>
                <w:rFonts w:hint="default"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</w:rPr>
              <w:t xml:space="preserve">The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resourceType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</w:rPr>
              <w:t xml:space="preserve"> for the two new CLI measurement resource set lists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can be set to periodic, semi-persistent or aperiodic</w:t>
            </w:r>
          </w:p>
          <w:p w14:paraId="5DBD6C47">
            <w:pPr>
              <w:pStyle w:val="10"/>
              <w:numPr>
                <w:ilvl w:val="0"/>
                <w:numId w:val="4"/>
              </w:numPr>
              <w:overflowPunct w:val="0"/>
              <w:ind w:leftChars="0"/>
              <w:textAlignment w:val="baseline"/>
              <w:rPr>
                <w:rFonts w:hint="default"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Note: No new usage needs to be defined for SRS resource sets</w:t>
            </w:r>
          </w:p>
          <w:p w14:paraId="5218792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066756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 aperiodic SRS-RSRP reporting using aperiodic SRS-RSRP measurement resource set, the slot offset between the slot containing the DCI that triggers a set of aperiodic SRS-RSRP resources and the slot in which the SRS-RSRP resource set is measured is configured by higher layer parameter.</w:t>
            </w:r>
          </w:p>
          <w:p w14:paraId="39AB918A">
            <w:pPr>
              <w:pStyle w:val="10"/>
              <w:numPr>
                <w:ilvl w:val="0"/>
                <w:numId w:val="4"/>
              </w:numPr>
              <w:overflowPunct w:val="0"/>
              <w:ind w:leftChars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FFS: Whether to reuse the legacy SRS resource set</w:t>
            </w:r>
          </w:p>
          <w:p w14:paraId="75C62DE0">
            <w:pPr>
              <w:pStyle w:val="10"/>
              <w:numPr>
                <w:ilvl w:val="0"/>
                <w:numId w:val="4"/>
              </w:numPr>
              <w:overflowPunct w:val="0"/>
              <w:ind w:leftChars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FFS: Whether available slot offset list is also reused</w:t>
            </w:r>
          </w:p>
          <w:p w14:paraId="0601734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 aperiodic CLI-RSSP reporting using aperiodic CLI-RSSI measurement resource set, the slot offset between the slot containing the DCI that triggers a set of aperiodic CLI-RSSI resources and the slot in which the CLI-RSSI resource set is measured is configured by higher layer parameter.</w:t>
            </w:r>
          </w:p>
          <w:p w14:paraId="3FF56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6535B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</w:p>
    <w:p w14:paraId="558C6F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Proposal 4: for L1 CLI measurement, it is proposed that RAN4 firstly focus on aperiodic reporting, other reporting modes can be further discussed pending on RAN1 propgress.</w:t>
      </w:r>
    </w:p>
    <w:p w14:paraId="49C59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</w:p>
    <w:bookmarkEnd w:id="6"/>
    <w:bookmarkEnd w:id="7"/>
    <w:p w14:paraId="046857AF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527F3A70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GB"/>
        </w:rPr>
        <w:t>T</w:t>
      </w:r>
      <w:r>
        <w:rPr>
          <w:rFonts w:ascii="Times New Roman" w:hAnsi="Times New Roman"/>
          <w:sz w:val="20"/>
          <w:szCs w:val="20"/>
          <w:highlight w:val="none"/>
        </w:rPr>
        <w:t>his contribution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provides discussion on</w:t>
      </w:r>
      <w:r>
        <w:rPr>
          <w:rFonts w:ascii="Times New Roman" w:hAnsi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RRM requirements for SBFD</w:t>
      </w:r>
      <w:r>
        <w:rPr>
          <w:rFonts w:hint="eastAsia" w:ascii="Times New Roman" w:hAnsi="Times New Roman"/>
          <w:sz w:val="20"/>
          <w:szCs w:val="20"/>
          <w:highlight w:val="none"/>
        </w:rPr>
        <w:t>. The proposals are:</w:t>
      </w:r>
    </w:p>
    <w:p w14:paraId="7CB42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Proposal 1: it is proposed that RAN4 define requirements at least for following methods:</w:t>
      </w:r>
    </w:p>
    <w:p w14:paraId="5E0429F3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Method#1: UE measures RSSI within DL subband</w:t>
      </w:r>
    </w:p>
    <w:p w14:paraId="6E488AB0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Method#2: UE measures RSRP of aggressor UE within UL subband</w:t>
      </w:r>
    </w:p>
    <w:p w14:paraId="04113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Proposal 2: it is proposed that RAN4 firstly define requirements based on wideband reporting, and further discuss sub-band reporting pending on RAN1 progress.</w:t>
      </w:r>
    </w:p>
    <w:p w14:paraId="26E6E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Proposal 3: for L1-CLI-RSSI, the measurement period is defined based on one shot.      </w:t>
      </w:r>
    </w:p>
    <w:p w14:paraId="513D56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Proposal 4: for L1 CLI measurement, it is proposed that RAN4 firstly focus on aperiodic reporting, other reporting modes can be further discussed pending on RAN1 propgress.</w:t>
      </w:r>
    </w:p>
    <w:p w14:paraId="54BE5A42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1C60A1B9">
      <w:pPr>
        <w:pStyle w:val="11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41614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Revised WID: Evolution of NR duplex operation: Sub-band full duplex (SBFD)</w:t>
      </w:r>
    </w:p>
    <w:p w14:paraId="184DB867">
      <w:pPr>
        <w:pStyle w:val="11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R4-2416858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RRM requirements for NR_duplex_evo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Huawei, HiSilicon</w:t>
      </w:r>
    </w:p>
    <w:p w14:paraId="7891C189">
      <w:pPr>
        <w:pStyle w:val="11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3900, </w:t>
      </w:r>
      <w:r>
        <w:rPr>
          <w:rFonts w:hint="eastAsia" w:ascii="Times" w:hAnsi="Times" w:eastAsia="宋体"/>
          <w:b w:val="0"/>
          <w:sz w:val="20"/>
          <w:lang w:eastAsia="zh-CN"/>
        </w:rPr>
        <w:t>WF on SBFD RRM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Huawei, HiSilicon</w:t>
      </w:r>
    </w:p>
    <w:p w14:paraId="221CA3CA">
      <w:pPr>
        <w:pStyle w:val="11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R4-2416910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Simulation assumption for evaluate L1- SRS-RSRP measurement requirements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Ericsson</w:t>
      </w:r>
    </w:p>
    <w:p w14:paraId="24E42CB0">
      <w:pPr>
        <w:pStyle w:val="11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 w:rightChars="0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</w:p>
    <w:p w14:paraId="231A50B7">
      <w:pPr>
        <w:pStyle w:val="11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0A523C19">
      <w:pPr>
        <w:pStyle w:val="11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0EEF2378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543417"/>
    <w:multiLevelType w:val="singleLevel"/>
    <w:tmpl w:val="DE543417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DF322EC"/>
    <w:multiLevelType w:val="multilevel"/>
    <w:tmpl w:val="1DF322EC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0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1E9EF811"/>
    <w:multiLevelType w:val="singleLevel"/>
    <w:tmpl w:val="1E9EF811"/>
    <w:lvl w:ilvl="0" w:tentative="0">
      <w:start w:val="1"/>
      <w:numFmt w:val="decimal"/>
      <w:suff w:val="space"/>
      <w:lvlText w:val="[%1]"/>
      <w:lvlJc w:val="left"/>
    </w:lvl>
  </w:abstractNum>
  <w:abstractNum w:abstractNumId="3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E3A1262"/>
    <w:multiLevelType w:val="multilevel"/>
    <w:tmpl w:val="2E3A1262"/>
    <w:lvl w:ilvl="0" w:tentative="0">
      <w:start w:val="15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8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67C5D"/>
    <w:rsid w:val="12236F4E"/>
    <w:rsid w:val="208805ED"/>
    <w:rsid w:val="31E51409"/>
    <w:rsid w:val="40C377CE"/>
    <w:rsid w:val="487E0D7E"/>
    <w:rsid w:val="4CD27092"/>
    <w:rsid w:val="5CCE66D5"/>
    <w:rsid w:val="603B0CB0"/>
    <w:rsid w:val="6BC3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widowControl/>
      <w:numPr>
        <w:ilvl w:val="0"/>
        <w:numId w:val="0"/>
      </w:numPr>
      <w:tabs>
        <w:tab w:val="left" w:pos="576"/>
        <w:tab w:val="clear" w:pos="432"/>
      </w:tabs>
      <w:spacing w:before="180" w:after="180" w:line="240" w:lineRule="auto"/>
      <w:ind w:left="576" w:hanging="576"/>
      <w:jc w:val="left"/>
      <w:outlineLvl w:val="1"/>
    </w:pPr>
    <w:rPr>
      <w:rFonts w:ascii="Arial" w:hAnsi="Arial" w:eastAsia="MS Mincho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8">
    <w:name w:val="Table Grid"/>
    <w:basedOn w:val="7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2024-11-01T08:46:00Z</dcterms:created>
  <dc:creator>cmcc</dc:creator>
  <cp:lastModifiedBy>Jingjing Chen_CMCC</cp:lastModifiedBy>
  <dcterms:modified xsi:type="dcterms:W3CDTF">2024-11-08T08:19:02Z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D7914810C25943A9B23237FB063E3B17</vt:lpwstr>
  </property>
</Properties>
</file>